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BEE" w:rsidRDefault="000258A2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2741480</wp:posOffset>
            </wp:positionH>
            <wp:positionV relativeFrom="page">
              <wp:posOffset>446049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4BEE" w:rsidRDefault="00864BEE">
      <w:pPr>
        <w:spacing w:line="360" w:lineRule="auto"/>
        <w:jc w:val="center"/>
        <w:rPr>
          <w:spacing w:val="70"/>
          <w:sz w:val="10"/>
          <w:szCs w:val="16"/>
        </w:rPr>
      </w:pPr>
    </w:p>
    <w:p w:rsidR="00864BEE" w:rsidRDefault="00864BEE">
      <w:pPr>
        <w:spacing w:line="360" w:lineRule="auto"/>
        <w:jc w:val="center"/>
        <w:rPr>
          <w:spacing w:val="70"/>
          <w:sz w:val="10"/>
          <w:szCs w:val="16"/>
        </w:rPr>
      </w:pPr>
    </w:p>
    <w:p w:rsidR="00864BEE" w:rsidRDefault="00864BEE">
      <w:pPr>
        <w:spacing w:line="360" w:lineRule="auto"/>
        <w:jc w:val="center"/>
        <w:rPr>
          <w:spacing w:val="70"/>
          <w:sz w:val="14"/>
          <w:szCs w:val="24"/>
        </w:rPr>
      </w:pPr>
    </w:p>
    <w:p w:rsidR="00864BEE" w:rsidRDefault="000258A2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864BEE" w:rsidRDefault="00864BEE">
      <w:pPr>
        <w:rPr>
          <w:spacing w:val="70"/>
          <w:szCs w:val="24"/>
        </w:rPr>
      </w:pPr>
    </w:p>
    <w:p w:rsidR="00864BEE" w:rsidRDefault="000258A2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864BEE" w:rsidRDefault="00864BEE">
      <w:pPr>
        <w:rPr>
          <w:szCs w:val="24"/>
        </w:rPr>
      </w:pPr>
    </w:p>
    <w:p w:rsidR="00864BEE" w:rsidRDefault="000258A2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864BEE" w:rsidRDefault="00864BEE">
      <w:pPr>
        <w:rPr>
          <w:szCs w:val="24"/>
        </w:rPr>
      </w:pPr>
    </w:p>
    <w:p w:rsidR="00864BEE" w:rsidRDefault="00864BEE">
      <w:pPr>
        <w:rPr>
          <w:sz w:val="12"/>
          <w:szCs w:val="16"/>
        </w:rPr>
      </w:pPr>
    </w:p>
    <w:p w:rsidR="00864BEE" w:rsidRDefault="000258A2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№ …</w:t>
      </w:r>
    </w:p>
    <w:p w:rsidR="00864BEE" w:rsidRDefault="00864BEE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864BEE" w:rsidRDefault="000258A2">
      <w:pPr>
        <w:pStyle w:val="af7"/>
        <w:widowControl w:val="0"/>
        <w:ind w:right="3402"/>
      </w:pPr>
      <w:r>
        <w:rPr>
          <w:szCs w:val="24"/>
        </w:rPr>
        <w:t xml:space="preserve">Об утверждении перечня </w:t>
      </w:r>
    </w:p>
    <w:p w:rsidR="00864BEE" w:rsidRDefault="000258A2">
      <w:pPr>
        <w:pStyle w:val="af7"/>
        <w:widowControl w:val="0"/>
        <w:ind w:right="3402"/>
      </w:pPr>
      <w:r>
        <w:rPr>
          <w:szCs w:val="24"/>
        </w:rPr>
        <w:t>имущества, предлагаемого</w:t>
      </w:r>
    </w:p>
    <w:p w:rsidR="00864BEE" w:rsidRDefault="000258A2">
      <w:pPr>
        <w:pStyle w:val="af7"/>
        <w:widowControl w:val="0"/>
        <w:ind w:right="3402"/>
      </w:pPr>
      <w:r>
        <w:rPr>
          <w:szCs w:val="24"/>
        </w:rPr>
        <w:t xml:space="preserve">к передаче из </w:t>
      </w:r>
      <w:r>
        <w:t>частной собственности</w:t>
      </w:r>
    </w:p>
    <w:p w:rsidR="00864BEE" w:rsidRDefault="000258A2">
      <w:pPr>
        <w:pStyle w:val="af7"/>
        <w:widowControl w:val="0"/>
        <w:ind w:right="3402"/>
      </w:pPr>
      <w:r>
        <w:rPr>
          <w:szCs w:val="24"/>
        </w:rPr>
        <w:t xml:space="preserve">в собственность Артемовского городского округа </w:t>
      </w:r>
    </w:p>
    <w:p w:rsidR="00864BEE" w:rsidRDefault="00864BEE">
      <w:pPr>
        <w:pStyle w:val="25"/>
        <w:spacing w:line="480" w:lineRule="auto"/>
        <w:ind w:firstLine="0"/>
        <w:jc w:val="both"/>
        <w:rPr>
          <w:szCs w:val="24"/>
        </w:rPr>
      </w:pPr>
    </w:p>
    <w:p w:rsidR="00864BEE" w:rsidRDefault="000258A2">
      <w:pPr>
        <w:pStyle w:val="25"/>
        <w:widowControl w:val="0"/>
        <w:spacing w:line="336" w:lineRule="auto"/>
        <w:ind w:firstLine="709"/>
        <w:jc w:val="both"/>
      </w:pPr>
      <w:r>
        <w:t xml:space="preserve">Руководствуясь Гражданским кодексом Российской Федерации, </w:t>
      </w:r>
      <w:r>
        <w:rPr>
          <w:color w:val="000000"/>
          <w:szCs w:val="24"/>
        </w:rPr>
        <w:t xml:space="preserve">решением Думы Артемовского городского округа от 31.03.2011 № 484 «О Положении о порядке владения, пользования и распоряжения муниципальным имуществом и имущественными правами Артемовского городского округа», </w:t>
      </w:r>
      <w:r>
        <w:t xml:space="preserve">Уставом Артемовского городского округа Приморского края, Дума Артемовского городского округа  </w:t>
      </w:r>
    </w:p>
    <w:p w:rsidR="00864BEE" w:rsidRDefault="00864BEE">
      <w:pPr>
        <w:pStyle w:val="af5"/>
        <w:spacing w:line="240" w:lineRule="auto"/>
        <w:rPr>
          <w:szCs w:val="24"/>
        </w:rPr>
      </w:pPr>
    </w:p>
    <w:p w:rsidR="00864BEE" w:rsidRDefault="000258A2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864BEE" w:rsidRDefault="00864BEE">
      <w:pPr>
        <w:pStyle w:val="af5"/>
        <w:spacing w:line="240" w:lineRule="auto"/>
        <w:rPr>
          <w:szCs w:val="24"/>
        </w:rPr>
      </w:pPr>
    </w:p>
    <w:p w:rsidR="00864BEE" w:rsidRDefault="000258A2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частной собственности </w:t>
      </w:r>
      <w:r>
        <w:rPr>
          <w:szCs w:val="24"/>
        </w:rPr>
        <w:t>в собственность Артемовского городского округа (прилагается).</w:t>
      </w:r>
    </w:p>
    <w:p w:rsidR="00864BEE" w:rsidRDefault="000258A2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</w:t>
      </w:r>
      <w:r>
        <w:rPr>
          <w:sz w:val="24"/>
        </w:rPr>
        <w:t>частной собственности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864BEE" w:rsidRDefault="000258A2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864BEE" w:rsidRDefault="000258A2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Артемовского городского округа по </w:t>
      </w:r>
      <w:r w:rsidR="00986BE3">
        <w:rPr>
          <w:szCs w:val="24"/>
        </w:rPr>
        <w:t xml:space="preserve">вопросам законности и защиты прав граждан </w:t>
      </w:r>
      <w:r>
        <w:rPr>
          <w:szCs w:val="24"/>
        </w:rPr>
        <w:t xml:space="preserve"> (</w:t>
      </w:r>
      <w:r w:rsidR="00986BE3">
        <w:t>Наврось В.И.</w:t>
      </w:r>
      <w:bookmarkStart w:id="0" w:name="_GoBack"/>
      <w:bookmarkEnd w:id="0"/>
      <w:r>
        <w:rPr>
          <w:szCs w:val="24"/>
        </w:rPr>
        <w:t>).</w:t>
      </w:r>
    </w:p>
    <w:p w:rsidR="00864BEE" w:rsidRDefault="00864BEE">
      <w:pPr>
        <w:jc w:val="both"/>
        <w:rPr>
          <w:szCs w:val="24"/>
        </w:rPr>
      </w:pPr>
    </w:p>
    <w:p w:rsidR="00864BEE" w:rsidRDefault="00864BEE">
      <w:pPr>
        <w:jc w:val="both"/>
        <w:rPr>
          <w:szCs w:val="24"/>
        </w:rPr>
      </w:pPr>
    </w:p>
    <w:p w:rsidR="00864BEE" w:rsidRDefault="00864BEE">
      <w:pPr>
        <w:jc w:val="both"/>
        <w:rPr>
          <w:szCs w:val="24"/>
        </w:rPr>
      </w:pPr>
    </w:p>
    <w:p w:rsidR="00864BEE" w:rsidRDefault="000258A2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В.В. Квон</w:t>
      </w:r>
    </w:p>
    <w:sectPr w:rsidR="00864BEE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EE" w:rsidRDefault="000258A2">
      <w:r>
        <w:separator/>
      </w:r>
    </w:p>
  </w:endnote>
  <w:endnote w:type="continuationSeparator" w:id="0">
    <w:p w:rsidR="00864BEE" w:rsidRDefault="0002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EE" w:rsidRDefault="000258A2">
      <w:r>
        <w:separator/>
      </w:r>
    </w:p>
  </w:footnote>
  <w:footnote w:type="continuationSeparator" w:id="0">
    <w:p w:rsidR="00864BEE" w:rsidRDefault="00025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514540"/>
      <w:docPartObj>
        <w:docPartGallery w:val="Page Numbers (Top of Page)"/>
        <w:docPartUnique/>
      </w:docPartObj>
    </w:sdtPr>
    <w:sdtEndPr/>
    <w:sdtContent>
      <w:p w:rsidR="00864BEE" w:rsidRDefault="000258A2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864BEE" w:rsidRDefault="00986BE3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92C69"/>
    <w:multiLevelType w:val="hybridMultilevel"/>
    <w:tmpl w:val="DA28D726"/>
    <w:lvl w:ilvl="0" w:tplc="6D4A242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A2A6339C">
      <w:start w:val="1"/>
      <w:numFmt w:val="lowerLetter"/>
      <w:lvlText w:val="%2."/>
      <w:lvlJc w:val="left"/>
      <w:pPr>
        <w:ind w:left="1647" w:hanging="360"/>
      </w:pPr>
    </w:lvl>
    <w:lvl w:ilvl="2" w:tplc="2ED894C2">
      <w:start w:val="1"/>
      <w:numFmt w:val="lowerRoman"/>
      <w:lvlText w:val="%3."/>
      <w:lvlJc w:val="right"/>
      <w:pPr>
        <w:ind w:left="2367" w:hanging="180"/>
      </w:pPr>
    </w:lvl>
    <w:lvl w:ilvl="3" w:tplc="5AC25E82">
      <w:start w:val="1"/>
      <w:numFmt w:val="decimal"/>
      <w:lvlText w:val="%4."/>
      <w:lvlJc w:val="left"/>
      <w:pPr>
        <w:ind w:left="3087" w:hanging="360"/>
      </w:pPr>
    </w:lvl>
    <w:lvl w:ilvl="4" w:tplc="FA34629E">
      <w:start w:val="1"/>
      <w:numFmt w:val="lowerLetter"/>
      <w:lvlText w:val="%5."/>
      <w:lvlJc w:val="left"/>
      <w:pPr>
        <w:ind w:left="3807" w:hanging="360"/>
      </w:pPr>
    </w:lvl>
    <w:lvl w:ilvl="5" w:tplc="9D3EE5C4">
      <w:start w:val="1"/>
      <w:numFmt w:val="lowerRoman"/>
      <w:lvlText w:val="%6."/>
      <w:lvlJc w:val="right"/>
      <w:pPr>
        <w:ind w:left="4527" w:hanging="180"/>
      </w:pPr>
    </w:lvl>
    <w:lvl w:ilvl="6" w:tplc="2BA60770">
      <w:start w:val="1"/>
      <w:numFmt w:val="decimal"/>
      <w:lvlText w:val="%7."/>
      <w:lvlJc w:val="left"/>
      <w:pPr>
        <w:ind w:left="5247" w:hanging="360"/>
      </w:pPr>
    </w:lvl>
    <w:lvl w:ilvl="7" w:tplc="A8FAEB6A">
      <w:start w:val="1"/>
      <w:numFmt w:val="lowerLetter"/>
      <w:lvlText w:val="%8."/>
      <w:lvlJc w:val="left"/>
      <w:pPr>
        <w:ind w:left="5967" w:hanging="360"/>
      </w:pPr>
    </w:lvl>
    <w:lvl w:ilvl="8" w:tplc="F17A82A2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A56689"/>
    <w:multiLevelType w:val="multilevel"/>
    <w:tmpl w:val="1388A4D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44912585"/>
    <w:multiLevelType w:val="multilevel"/>
    <w:tmpl w:val="3B2083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EE"/>
    <w:rsid w:val="000258A2"/>
    <w:rsid w:val="00864BEE"/>
    <w:rsid w:val="00986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81F859-E0E6-423D-B3C4-4D0253F0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0B78A-445F-41F2-B0EA-85D64501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40</cp:revision>
  <dcterms:created xsi:type="dcterms:W3CDTF">2022-03-11T02:37:00Z</dcterms:created>
  <dcterms:modified xsi:type="dcterms:W3CDTF">2025-07-28T23:35:00Z</dcterms:modified>
</cp:coreProperties>
</file>